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43" w:rsidRDefault="00936943" w:rsidP="00936943">
      <w:pPr>
        <w:pStyle w:val="a3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tr-TR"/>
        </w:rPr>
        <w:t>Утверждено</w:t>
      </w:r>
    </w:p>
    <w:p w:rsidR="00936943" w:rsidRDefault="00936943" w:rsidP="0093694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решением  наблюдательного совета</w:t>
      </w:r>
    </w:p>
    <w:p w:rsidR="00936943" w:rsidRDefault="00936943" w:rsidP="00936943">
      <w:pPr>
        <w:pStyle w:val="a3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         </w:t>
      </w:r>
      <w:r w:rsidR="00585D9F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      К</w:t>
      </w:r>
      <w:r>
        <w:rPr>
          <w:rFonts w:ascii="Times New Roman" w:hAnsi="Times New Roman" w:cs="Times New Roman"/>
          <w:sz w:val="28"/>
          <w:szCs w:val="28"/>
          <w:lang w:eastAsia="tr-TR"/>
        </w:rPr>
        <w:t xml:space="preserve">ГП на ПХВ  «Енбекшиказахская </w:t>
      </w:r>
      <w:r w:rsidR="00585D9F">
        <w:rPr>
          <w:rFonts w:ascii="Times New Roman" w:hAnsi="Times New Roman" w:cs="Times New Roman"/>
          <w:sz w:val="28"/>
          <w:szCs w:val="28"/>
          <w:lang w:eastAsia="tr-TR"/>
        </w:rPr>
        <w:t>ММ</w:t>
      </w:r>
      <w:r>
        <w:rPr>
          <w:rFonts w:ascii="Times New Roman" w:hAnsi="Times New Roman" w:cs="Times New Roman"/>
          <w:sz w:val="28"/>
          <w:szCs w:val="28"/>
          <w:lang w:eastAsia="tr-TR"/>
        </w:rPr>
        <w:t>Б»</w:t>
      </w:r>
    </w:p>
    <w:p w:rsidR="00936943" w:rsidRDefault="00936943" w:rsidP="0093694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от  «</w:t>
      </w:r>
      <w:r w:rsidR="00585D9F">
        <w:rPr>
          <w:rFonts w:ascii="Times New Roman" w:hAnsi="Times New Roman" w:cs="Times New Roman"/>
          <w:sz w:val="28"/>
          <w:szCs w:val="28"/>
          <w:lang w:eastAsia="tr-TR"/>
        </w:rPr>
        <w:t>25</w:t>
      </w:r>
      <w:r>
        <w:rPr>
          <w:rFonts w:ascii="Times New Roman" w:hAnsi="Times New Roman" w:cs="Times New Roman"/>
          <w:sz w:val="28"/>
          <w:szCs w:val="28"/>
          <w:lang w:eastAsia="tr-TR"/>
        </w:rPr>
        <w:t>»</w:t>
      </w:r>
      <w:r w:rsidR="00585D9F">
        <w:rPr>
          <w:rFonts w:ascii="Times New Roman" w:hAnsi="Times New Roman" w:cs="Times New Roman"/>
          <w:sz w:val="28"/>
          <w:szCs w:val="28"/>
          <w:lang w:eastAsia="tr-TR"/>
        </w:rPr>
        <w:t xml:space="preserve">мая </w:t>
      </w:r>
      <w:r>
        <w:rPr>
          <w:rFonts w:ascii="Times New Roman" w:hAnsi="Times New Roman" w:cs="Times New Roman"/>
          <w:sz w:val="28"/>
          <w:szCs w:val="28"/>
          <w:lang w:eastAsia="tr-TR"/>
        </w:rPr>
        <w:t>20</w:t>
      </w:r>
      <w:r w:rsidR="00585D9F">
        <w:rPr>
          <w:rFonts w:ascii="Times New Roman" w:hAnsi="Times New Roman" w:cs="Times New Roman"/>
          <w:sz w:val="28"/>
          <w:szCs w:val="28"/>
          <w:lang w:eastAsia="tr-TR"/>
        </w:rPr>
        <w:t>2</w:t>
      </w:r>
      <w:r w:rsidR="00EA0D86">
        <w:rPr>
          <w:rFonts w:ascii="Times New Roman" w:hAnsi="Times New Roman" w:cs="Times New Roman"/>
          <w:sz w:val="28"/>
          <w:szCs w:val="28"/>
          <w:lang w:val="kk-KZ" w:eastAsia="tr-TR"/>
        </w:rPr>
        <w:t>2</w:t>
      </w:r>
      <w:r>
        <w:rPr>
          <w:rFonts w:ascii="Times New Roman" w:hAnsi="Times New Roman" w:cs="Times New Roman"/>
          <w:sz w:val="28"/>
          <w:szCs w:val="28"/>
          <w:lang w:eastAsia="tr-TR"/>
        </w:rPr>
        <w:t>г.</w:t>
      </w:r>
    </w:p>
    <w:p w:rsidR="00936943" w:rsidRDefault="00936943" w:rsidP="009369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6943" w:rsidRDefault="00936943" w:rsidP="009369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ОБ </w:t>
      </w:r>
      <w:proofErr w:type="gramStart"/>
      <w:r w:rsidRPr="00060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ИСПОЛНИТЕЛЬНОМ</w:t>
      </w:r>
      <w:proofErr w:type="gramEnd"/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60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ОРГАНЕ</w:t>
      </w:r>
      <w:proofErr w:type="gramEnd"/>
      <w:r w:rsidRPr="00060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ГП на ПХВ «ЕНБЕКШИКАЗАХСКАЯ </w:t>
      </w:r>
      <w:r w:rsidR="0058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Б»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36943" w:rsidRPr="002410EB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ОБЩАЯ ЧАСТЬ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Настоящее положение  разработано  в  соответствии 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РК «О государственном имуществе» от 01.03.2011г.№413-</w:t>
      </w:r>
      <w:r w:rsidRPr="002E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внесенными изменениями и дополнениями  от </w:t>
      </w:r>
      <w:r w:rsidRPr="002E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№208-</w:t>
      </w:r>
      <w:r w:rsidRPr="002E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Гражданским Кодексом и  другими,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действующими правовыми актами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Казахстан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Настоящее Положение    определяет    порядок    функционирования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 предприятия на праве хозяйственного ведения «Енбекшиказахская </w:t>
      </w:r>
      <w:r w:rsidR="0058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многопрофильная межрайонная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больница» далее  (Предприятие)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единоличного исполнительного органа</w:t>
      </w:r>
      <w:r w:rsidR="0058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  </w:t>
      </w:r>
      <w:r w:rsidR="0058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 на ПХВ «Енбекшиказахская </w:t>
      </w:r>
      <w:r w:rsidR="0058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Б».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Руководитель Предприятия назначается на должность и освобождается от должности </w:t>
      </w:r>
      <w:r w:rsidR="0058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государственного управления Предприятием. Руководитель Предприятия несет персональную ответственность перед собственником (уполномоченным органом) органом государственного управления за  состояние Предприятия.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Руководитель действует на принципах единоначалия и самостоятельно решает все вопросы деятельности Предприятия в соответствии с его компетенцией, определяемой законодательством Республики Казахстан.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1.Без доверенности от имени предприятия;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2.Представляет интересы Предприятия во всех органах;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пределах, установленных законодательством РК, распоряжается имуществом Предприятия;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4.Заключает договоры и совершает иные сделки;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5.Открывает банковские счета;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6.Издает приказы и дает указания, обязательные для всех работников Предприятия;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7.Утверждает структуру Предприятия, формы оплаты труда, штатное расписание, размеры  должностных  окладов, систему премирования и иного вознаграждения для работников в пределах установленного органом государственного управления фонда оплаты труда;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 компетенцию заместителей и иных руководящих работников Предприятия.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>8) организует выполнение решений уполномоченного органа в области здравоохранения и наблюдательного совета;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>9) действует от имени государственного предприятия на праве хозяйственного ведения в области здравоохранения в отношениях с третьими лицами;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>10)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лицами;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>11) осуществляет прием, перемещение и увольнение работников государственного предприятия на праве хозяйственного ведения в области здравоохранения, за исключением случаев, предусмотренных настоящим Законом, применяет к ним меры поощрения и налагает дисциплинарные взыскания;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 xml:space="preserve">12) в случае своего отсутствия возлагает исполнение своих обязанностей на </w:t>
      </w:r>
      <w:r>
        <w:rPr>
          <w:rFonts w:ascii="Times New Roman" w:hAnsi="Times New Roman" w:cs="Times New Roman"/>
          <w:sz w:val="28"/>
          <w:szCs w:val="28"/>
        </w:rPr>
        <w:t>заместителя  директора по стратегическому развитию;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>13) распределяет обязанности, а также сферы полномочий и ответственности;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 xml:space="preserve">14) осуществляет иные функции, определенные </w:t>
      </w:r>
      <w:r w:rsidR="00585D9F">
        <w:rPr>
          <w:rFonts w:ascii="Times New Roman" w:hAnsi="Times New Roman" w:cs="Times New Roman"/>
          <w:sz w:val="28"/>
          <w:szCs w:val="28"/>
        </w:rPr>
        <w:t>У</w:t>
      </w:r>
      <w:r w:rsidRPr="007D27F4">
        <w:rPr>
          <w:rFonts w:ascii="Times New Roman" w:hAnsi="Times New Roman" w:cs="Times New Roman"/>
          <w:sz w:val="28"/>
          <w:szCs w:val="28"/>
        </w:rPr>
        <w:t>ставом государственного предприятия на праве хозяйственного ведения в области здравоохранения.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>Руководитель, единолично, осуществляющий функции исполнительного органа, не вправе занимать должность руководителя исполнительного органа либо лица, единолично осуществляющего функции исполнительного органа другого юридического лица.</w:t>
      </w:r>
    </w:p>
    <w:p w:rsidR="00936943" w:rsidRPr="007D27F4" w:rsidRDefault="00936943" w:rsidP="0093694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36943" w:rsidRPr="000735B9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ИСПОЛНИТЕЛЬНЫЙ ОРГАН  </w:t>
      </w:r>
      <w:r w:rsidR="0058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073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ГП на ПХВ «Енбекшиказахская </w:t>
      </w:r>
      <w:r w:rsidR="0058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ММ</w:t>
      </w:r>
      <w:r w:rsidRPr="00073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Б»</w:t>
      </w:r>
    </w:p>
    <w:p w:rsidR="00936943" w:rsidRPr="000735B9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Руководство  текущей  деятельностью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единоличным исполнительным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директором предприятия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исполнительного органа общества  относятся  все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 руководства  текущей деятельностью общества,  за исключение вопросов,  отнесенных к исключительной  компетенции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 и Н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аблюдательного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7F4">
        <w:rPr>
          <w:rFonts w:ascii="Times New Roman" w:hAnsi="Times New Roman" w:cs="Times New Roman"/>
          <w:sz w:val="28"/>
          <w:szCs w:val="28"/>
          <w:lang w:eastAsia="ru-RU"/>
        </w:rPr>
        <w:t xml:space="preserve">      Исполнительный орган  Предприятия  организует  выполнение   решений вышестоящего уполномоченного органа и решений наблюдательного совета.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 xml:space="preserve">Исполнительный орган подотчетен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27F4">
        <w:rPr>
          <w:rFonts w:ascii="Times New Roman" w:hAnsi="Times New Roman" w:cs="Times New Roman"/>
          <w:sz w:val="28"/>
          <w:szCs w:val="28"/>
        </w:rPr>
        <w:t>аблюдательному совету.</w:t>
      </w:r>
    </w:p>
    <w:p w:rsidR="00936943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7F4">
        <w:rPr>
          <w:rFonts w:ascii="Times New Roman" w:hAnsi="Times New Roman" w:cs="Times New Roman"/>
          <w:sz w:val="28"/>
          <w:szCs w:val="28"/>
        </w:rPr>
        <w:t>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здравоохранения, не отнесенным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РК «О государственном имуществе»</w:t>
      </w:r>
      <w:r w:rsidRPr="007D27F4">
        <w:rPr>
          <w:rFonts w:ascii="Times New Roman" w:hAnsi="Times New Roman" w:cs="Times New Roman"/>
          <w:sz w:val="28"/>
          <w:szCs w:val="28"/>
        </w:rPr>
        <w:t>,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здравоохранения.</w:t>
      </w:r>
      <w:proofErr w:type="gramEnd"/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F0B31">
        <w:rPr>
          <w:sz w:val="28"/>
          <w:szCs w:val="28"/>
        </w:rPr>
        <w:t xml:space="preserve">. </w:t>
      </w:r>
      <w:r w:rsidRPr="007D27F4"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органа назначаются на должность по представлению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27F4">
        <w:rPr>
          <w:rFonts w:ascii="Times New Roman" w:hAnsi="Times New Roman" w:cs="Times New Roman"/>
          <w:sz w:val="28"/>
          <w:szCs w:val="28"/>
        </w:rPr>
        <w:t>аблюдательного совета и по его предварительному согласованию освобождаются от должности уполномоченным органом в области здравоохранения (местным исполнительным органом).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 xml:space="preserve">Избрание, назначение, проведение аттестации руководителя и члена исполнительного органа проводятся в порядке, установленном пунктом 3 </w:t>
      </w:r>
      <w:hyperlink r:id="rId4" w:history="1">
        <w:r w:rsidRPr="007D27F4">
          <w:rPr>
            <w:rStyle w:val="a4"/>
            <w:rFonts w:ascii="Times New Roman" w:hAnsi="Times New Roman" w:cs="Times New Roman"/>
            <w:sz w:val="28"/>
            <w:szCs w:val="28"/>
          </w:rPr>
          <w:t>статьи 139  Закона</w:t>
        </w:r>
      </w:hyperlink>
      <w:r w:rsidRPr="007D27F4">
        <w:rPr>
          <w:rFonts w:ascii="Times New Roman" w:hAnsi="Times New Roman" w:cs="Times New Roman"/>
          <w:sz w:val="28"/>
          <w:szCs w:val="28"/>
        </w:rPr>
        <w:t>.</w:t>
      </w:r>
    </w:p>
    <w:p w:rsidR="00936943" w:rsidRPr="007D27F4" w:rsidRDefault="00936943" w:rsidP="009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7F4">
        <w:rPr>
          <w:rFonts w:ascii="Times New Roman" w:hAnsi="Times New Roman" w:cs="Times New Roman"/>
          <w:sz w:val="28"/>
          <w:szCs w:val="28"/>
        </w:rPr>
        <w:t>Трудовой договор с руководителем  исполнительного органа подписывается уполномоченным органом в области здравоохранения (местным исполнительным органом).</w:t>
      </w:r>
    </w:p>
    <w:p w:rsidR="00936943" w:rsidRPr="007D27F4" w:rsidRDefault="00936943" w:rsidP="0093694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Образование  исполнительных  органов  Предприятия  и   досрочное</w:t>
      </w:r>
    </w:p>
    <w:p w:rsidR="00936943" w:rsidRPr="007D27F4" w:rsidRDefault="00936943" w:rsidP="0093694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 их  полномочий осуществляются по решению уполномоченного органа.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единоличного исполнительного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(директора)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осуществлению руководства текущей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определяются  в  соответствии  с   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 "О государственном имуществе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положением,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правовыми актами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Казахстан, а также должностной инструкцией директора Предприятия.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отношения  между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единоличным   исполнительны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в лице директора, действие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 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Казахстан о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труде распространяе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части,  не противоречащей по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ложениям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 имуществе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36943" w:rsidRPr="000735B9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ОТВЕТСТВЕННОСТЬ ЕДИНОЛИЧНОГО ИСПОЛНИТЕЛЬНОГО ОРГАНА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Единоличный   исполнительный   орган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своих прав и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действовать в  интересах Предприятия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права и исполнять обязанности в отношении общества добросовестно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разумно.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Единоличный    исполнительный   орган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перед Предприятием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убытки,  причиненные обществу  виновными действиями (бездействием),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иные  основания  и  размер   ответственности   не  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При   определении   оснований   и   размера   ответственности единоличного исполнительного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(директор)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быть приняты во внимание обычные условия деловог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 и иные обстоятельства, имеющие значение для дела.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В 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в  соответствии  с  положениями 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ответственность несут несколько лиц, их ответственность перед</w:t>
      </w:r>
    </w:p>
    <w:p w:rsidR="00936943" w:rsidRPr="0006008F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солидарной.</w:t>
      </w:r>
    </w:p>
    <w:p w:rsidR="00936943" w:rsidRDefault="00936943" w:rsidP="0093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16568" w:rsidRDefault="00116568"/>
    <w:sectPr w:rsidR="00116568" w:rsidSect="0011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43"/>
    <w:rsid w:val="00116568"/>
    <w:rsid w:val="00585D9F"/>
    <w:rsid w:val="007A681D"/>
    <w:rsid w:val="00936943"/>
    <w:rsid w:val="00EA0D86"/>
    <w:rsid w:val="00E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4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6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y-kz.com/ka/o_gosudarstvennom_imuwestve/1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1049</Words>
  <Characters>5983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5</cp:revision>
  <cp:lastPrinted>2021-02-18T04:50:00Z</cp:lastPrinted>
  <dcterms:created xsi:type="dcterms:W3CDTF">2019-07-28T12:36:00Z</dcterms:created>
  <dcterms:modified xsi:type="dcterms:W3CDTF">2022-08-05T07:44:00Z</dcterms:modified>
</cp:coreProperties>
</file>